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ED3" w:rsidRPr="00E02ED3" w:rsidRDefault="00E02ED3" w:rsidP="00E02ED3">
      <w:pPr>
        <w:shd w:val="clear" w:color="auto" w:fill="FFFFFF"/>
        <w:spacing w:after="0" w:line="234" w:lineRule="atLeast"/>
        <w:jc w:val="center"/>
        <w:rPr>
          <w:rFonts w:ascii="Arial" w:eastAsia="Times New Roman" w:hAnsi="Arial" w:cs="Arial"/>
          <w:color w:val="000000"/>
          <w:sz w:val="18"/>
          <w:szCs w:val="18"/>
        </w:rPr>
      </w:pPr>
      <w:bookmarkStart w:id="0" w:name="chuong_pl_8"/>
      <w:r w:rsidRPr="00E02ED3">
        <w:rPr>
          <w:rFonts w:ascii="Arial" w:eastAsia="Times New Roman" w:hAnsi="Arial" w:cs="Arial"/>
          <w:b/>
          <w:bCs/>
          <w:color w:val="000000"/>
          <w:sz w:val="18"/>
          <w:szCs w:val="18"/>
          <w:lang w:val="en"/>
        </w:rPr>
        <w:t>PHỤ LỤC SỐ 04</w:t>
      </w:r>
      <w:bookmarkEnd w:id="0"/>
    </w:p>
    <w:p w:rsidR="00E02ED3" w:rsidRPr="00E02ED3" w:rsidRDefault="00E02ED3" w:rsidP="00E02ED3">
      <w:pPr>
        <w:shd w:val="clear" w:color="auto" w:fill="FFFFFF"/>
        <w:spacing w:after="0" w:line="234" w:lineRule="atLeast"/>
        <w:jc w:val="center"/>
        <w:rPr>
          <w:rFonts w:ascii="Arial" w:eastAsia="Times New Roman" w:hAnsi="Arial" w:cs="Arial"/>
          <w:color w:val="000000"/>
          <w:sz w:val="18"/>
          <w:szCs w:val="18"/>
        </w:rPr>
      </w:pPr>
      <w:bookmarkStart w:id="1" w:name="chuong_pl_8_name"/>
      <w:r w:rsidRPr="00E02ED3">
        <w:rPr>
          <w:rFonts w:ascii="Arial" w:eastAsia="Times New Roman" w:hAnsi="Arial" w:cs="Arial"/>
          <w:color w:val="000000"/>
          <w:sz w:val="20"/>
          <w:szCs w:val="20"/>
          <w:lang w:val="en"/>
        </w:rPr>
        <w:t>MÃ NGUỒN GỐC SỬ DỤNG ĐẤT</w:t>
      </w:r>
      <w:bookmarkEnd w:id="1"/>
      <w:r w:rsidRPr="00E02ED3">
        <w:rPr>
          <w:rFonts w:ascii="Arial" w:eastAsia="Times New Roman" w:hAnsi="Arial" w:cs="Arial"/>
          <w:color w:val="000000"/>
          <w:sz w:val="20"/>
          <w:szCs w:val="20"/>
          <w:lang w:val="vi-VN"/>
        </w:rPr>
        <w:br/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en"/>
        </w:rPr>
        <w:t>(Kèm theo Thông tư s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ố 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    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/2024/TT-BTNMT ng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ày ... tháng ... năm 2024 c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ủa Bộ trưởng Bộ T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ài nguyên và Môi trư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ờng quy định về hồ sơ địa ch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ính, Gi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ấy chứng nhận quyền sử dụng đất, quyền sở hữu t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ài s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ản gắn liền với đất)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3"/>
        <w:gridCol w:w="6699"/>
        <w:gridCol w:w="1698"/>
      </w:tblGrid>
      <w:tr w:rsidR="00E02ED3" w:rsidRPr="00E02ED3" w:rsidTr="00E02ED3">
        <w:trPr>
          <w:tblCellSpacing w:w="0" w:type="dxa"/>
        </w:trPr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"/>
              </w:rPr>
              <w:t>STT</w:t>
            </w:r>
          </w:p>
        </w:tc>
        <w:tc>
          <w:tcPr>
            <w:tcW w:w="355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"/>
              </w:rPr>
              <w:t>Ngu</w:t>
            </w:r>
            <w:r w:rsidRPr="00E02ED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vi-VN"/>
              </w:rPr>
              <w:t>ồn gốc sử dụng đất</w:t>
            </w:r>
          </w:p>
        </w:tc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"/>
              </w:rPr>
              <w:t>Mã</w:t>
            </w:r>
          </w:p>
        </w:tc>
      </w:tr>
      <w:tr w:rsidR="00E02ED3" w:rsidRPr="00E02ED3" w:rsidTr="00E02ED3">
        <w:trPr>
          <w:tblCellSpacing w:w="0" w:type="dxa"/>
        </w:trPr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1</w:t>
            </w:r>
          </w:p>
        </w:tc>
        <w:tc>
          <w:tcPr>
            <w:tcW w:w="355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Nhà nư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ớc giao đất kh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ông thu ti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ền sử dụng đất</w:t>
            </w:r>
          </w:p>
        </w:tc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DG-KTT</w:t>
            </w:r>
          </w:p>
        </w:tc>
      </w:tr>
      <w:tr w:rsidR="00E02ED3" w:rsidRPr="00E02ED3" w:rsidTr="00E02ED3">
        <w:trPr>
          <w:tblCellSpacing w:w="0" w:type="dxa"/>
        </w:trPr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2</w:t>
            </w:r>
          </w:p>
        </w:tc>
        <w:tc>
          <w:tcPr>
            <w:tcW w:w="355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Nhà nư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ớc giao đất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ó thu ti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ền sử dụng đất (kể cả trường hợp giao đất th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ông qua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ấu gi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á quy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ền sử dụng đất, đấu thầu lựa chọn nh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ầu tư thực hiện dự 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án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ầu tư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ó s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ử dụng đất, trường hợp mua căn hộ chung cư hoặc t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ài s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ản kh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ác g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ắn liền với đất của nh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ầu tư được Nh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 nư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ớc giao đất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ó thu ti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ền sử dụng đất v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 trư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ờng hợp được Ban quản l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ý khu công ngh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ệ cao, khu kinh tế giao lại đất trước ng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ày 01 tháng 8 năm 2024)</w:t>
            </w:r>
          </w:p>
        </w:tc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DG-CTT</w:t>
            </w:r>
          </w:p>
        </w:tc>
      </w:tr>
      <w:tr w:rsidR="00E02ED3" w:rsidRPr="00E02ED3" w:rsidTr="00E02ED3">
        <w:trPr>
          <w:tblCellSpacing w:w="0" w:type="dxa"/>
        </w:trPr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3</w:t>
            </w:r>
          </w:p>
        </w:tc>
        <w:tc>
          <w:tcPr>
            <w:tcW w:w="355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Nhà nư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ớc cho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trả tiền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một lần cho cả thời gian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(k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ể cả trường hợp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th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ông qua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ấu gi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á quy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ền sử dụng đất, đấu thầu lựa chọn nh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ầu tư thực hiện dự 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án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ầu tư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ó s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ử dụng đất hoặc được Nh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 nư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ớc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ông nh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ận quyền sử dụng đất theo 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ình th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ức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v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 trư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ờng hợp được Ban quản l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ý khu công ngh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ệ cao, khu kinh tế cho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trả tiền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m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ột lần cho cả thời gian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trư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ớc ng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ày 01 tháng 8 năm 2024)</w:t>
            </w:r>
          </w:p>
        </w:tc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DT-TML</w:t>
            </w:r>
          </w:p>
        </w:tc>
      </w:tr>
      <w:tr w:rsidR="00E02ED3" w:rsidRPr="00E02ED3" w:rsidTr="00E02ED3">
        <w:trPr>
          <w:tblCellSpacing w:w="0" w:type="dxa"/>
        </w:trPr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4</w:t>
            </w:r>
          </w:p>
        </w:tc>
        <w:tc>
          <w:tcPr>
            <w:tcW w:w="355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Nhà nư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ớc cho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trả tiền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hằng năm (kể cả trường hợp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th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ông qua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ấu gi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á quy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ền sử dụng đất, đấu thầu lựa chọn nh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ầu tư thực hiện dự 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án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ầu tư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ó s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ử dụng đất hoặc được Nh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 nư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ớc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ông nh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ận quyền sử dụng đất theo 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ình th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ức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v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 trư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ờng hợp được Ban quản l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ý khu công ngh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ệ cao, khu kinh tế cho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trả tiền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hằng năm trước ng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ày 01 tháng 8 năm 2024)</w:t>
            </w:r>
          </w:p>
        </w:tc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DT-THN</w:t>
            </w:r>
          </w:p>
        </w:tc>
      </w:tr>
      <w:tr w:rsidR="00E02ED3" w:rsidRPr="00E02ED3" w:rsidTr="00E02ED3">
        <w:trPr>
          <w:tblCellSpacing w:w="0" w:type="dxa"/>
        </w:trPr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5</w:t>
            </w:r>
          </w:p>
        </w:tc>
        <w:tc>
          <w:tcPr>
            <w:tcW w:w="355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Nhà nư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ớc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ông nh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ận quyền sử dụng đất theo 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ình th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ức giao đất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ó thu ti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ền sử dụng đất (kể cả trường hợp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á nhân, các thành viên có chung quy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ền sử dụng đất của hộ gia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ình s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ử dụng đất ở, đất cơ sở sản xuất phi n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ông nghi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ệp, đất thương mại, dịch vụ m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 không ph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ải nộp tiền sử dụng đất khi cấp Giấy chứng nhận)</w:t>
            </w:r>
          </w:p>
        </w:tc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CNQ-CTT</w:t>
            </w:r>
          </w:p>
        </w:tc>
      </w:tr>
      <w:tr w:rsidR="00E02ED3" w:rsidRPr="00E02ED3" w:rsidTr="00E02ED3">
        <w:trPr>
          <w:tblCellSpacing w:w="0" w:type="dxa"/>
        </w:trPr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6</w:t>
            </w:r>
          </w:p>
        </w:tc>
        <w:tc>
          <w:tcPr>
            <w:tcW w:w="355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Nhà nư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ớc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ông nh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ận quyền sử dụng đất theo 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ình th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ức giao đất kh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ông thu ti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ền sử dụng đất</w:t>
            </w:r>
          </w:p>
        </w:tc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CNQ-KTT</w:t>
            </w:r>
          </w:p>
        </w:tc>
      </w:tr>
      <w:tr w:rsidR="00E02ED3" w:rsidRPr="00E02ED3" w:rsidTr="00E02ED3">
        <w:trPr>
          <w:tblCellSpacing w:w="0" w:type="dxa"/>
        </w:trPr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7</w:t>
            </w:r>
          </w:p>
        </w:tc>
        <w:tc>
          <w:tcPr>
            <w:tcW w:w="3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Nhà nư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ớc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ông nh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ận quyền sử dụng đất đối với đất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ó ngu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ồn gốc nhận chuyển quyền sử dụng đất hợp ph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áp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ủa người kh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ác mà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n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ày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ộc 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ình th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ức giao đất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ó thu ti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ền sử dụng đất theo quy định của ph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áp lu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ật về đất đai</w:t>
            </w:r>
          </w:p>
        </w:tc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CNQ-CTT</w:t>
            </w:r>
          </w:p>
        </w:tc>
      </w:tr>
      <w:tr w:rsidR="00E02ED3" w:rsidRPr="00E02ED3" w:rsidTr="00E02ED3">
        <w:trPr>
          <w:tblCellSpacing w:w="0" w:type="dxa"/>
        </w:trPr>
        <w:tc>
          <w:tcPr>
            <w:tcW w:w="500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8</w:t>
            </w:r>
          </w:p>
        </w:tc>
        <w:tc>
          <w:tcPr>
            <w:tcW w:w="3550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Thuê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ất,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l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ại đất trả tiền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một lần cho cả thời gian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c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ủa chủ đầu tư x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ây d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ựng kinh doanh kết cấu hạ tầng</w:t>
            </w:r>
          </w:p>
        </w:tc>
        <w:tc>
          <w:tcPr>
            <w:tcW w:w="900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DT-KCN-TML</w:t>
            </w:r>
          </w:p>
        </w:tc>
      </w:tr>
      <w:tr w:rsidR="00E02ED3" w:rsidRPr="00E02ED3" w:rsidTr="00E02ED3">
        <w:trPr>
          <w:tblCellSpacing w:w="0" w:type="dxa"/>
        </w:trPr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9</w:t>
            </w:r>
          </w:p>
        </w:tc>
        <w:tc>
          <w:tcPr>
            <w:tcW w:w="355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Thuê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ất,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l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ại đất trả tiền thu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ê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hằng năm của chủ đầu tư x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ây d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ựng kinh doanh kết cấu hạ tầng</w:t>
            </w:r>
          </w:p>
        </w:tc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DT-KCN-THN</w:t>
            </w:r>
          </w:p>
        </w:tc>
      </w:tr>
      <w:tr w:rsidR="00E02ED3" w:rsidRPr="00E02ED3" w:rsidTr="00E02ED3">
        <w:trPr>
          <w:tblCellSpacing w:w="0" w:type="dxa"/>
        </w:trPr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10</w:t>
            </w:r>
          </w:p>
        </w:tc>
        <w:tc>
          <w:tcPr>
            <w:tcW w:w="355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Đăng ký đ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ất được Nh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à nư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ớc giao để quản l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ý</w:t>
            </w:r>
          </w:p>
        </w:tc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DG-QL</w:t>
            </w:r>
          </w:p>
        </w:tc>
      </w:tr>
      <w:tr w:rsidR="00E02ED3" w:rsidRPr="00E02ED3" w:rsidTr="00E02ED3">
        <w:trPr>
          <w:tblCellSpacing w:w="0" w:type="dxa"/>
        </w:trPr>
        <w:tc>
          <w:tcPr>
            <w:tcW w:w="5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lastRenderedPageBreak/>
              <w:t>11</w:t>
            </w:r>
          </w:p>
        </w:tc>
        <w:tc>
          <w:tcPr>
            <w:tcW w:w="3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Nh</w:t>
            </w: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vi-VN"/>
              </w:rPr>
              <w:t>ận chuyển quyền sử dụng đất</w:t>
            </w:r>
          </w:p>
        </w:tc>
        <w:tc>
          <w:tcPr>
            <w:tcW w:w="9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02ED3" w:rsidRPr="00E02ED3" w:rsidRDefault="00E02ED3" w:rsidP="00E02ED3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02ED3">
              <w:rPr>
                <w:rFonts w:ascii="Arial" w:eastAsia="Times New Roman" w:hAnsi="Arial" w:cs="Arial"/>
                <w:color w:val="000000"/>
                <w:sz w:val="20"/>
                <w:szCs w:val="20"/>
                <w:lang w:val="en"/>
              </w:rPr>
              <w:t>NCQ-...</w:t>
            </w:r>
          </w:p>
        </w:tc>
      </w:tr>
    </w:tbl>
    <w:p w:rsidR="00E02ED3" w:rsidRPr="00E02ED3" w:rsidRDefault="00E02ED3" w:rsidP="00E02ED3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02ED3">
        <w:rPr>
          <w:rFonts w:ascii="Arial" w:eastAsia="Times New Roman" w:hAnsi="Arial" w:cs="Arial"/>
          <w:color w:val="000000"/>
          <w:sz w:val="20"/>
          <w:szCs w:val="20"/>
          <w:lang w:val="en"/>
        </w:rPr>
        <w:t>Hư</w:t>
      </w:r>
      <w:r w:rsidRPr="00E02ED3">
        <w:rPr>
          <w:rFonts w:ascii="Arial" w:eastAsia="Times New Roman" w:hAnsi="Arial" w:cs="Arial"/>
          <w:color w:val="000000"/>
          <w:sz w:val="20"/>
          <w:szCs w:val="20"/>
          <w:lang w:val="vi-VN"/>
        </w:rPr>
        <w:t>ớng dẫn ghi m</w:t>
      </w:r>
      <w:r w:rsidRPr="00E02ED3">
        <w:rPr>
          <w:rFonts w:ascii="Arial" w:eastAsia="Times New Roman" w:hAnsi="Arial" w:cs="Arial"/>
          <w:color w:val="000000"/>
          <w:sz w:val="20"/>
          <w:szCs w:val="20"/>
        </w:rPr>
        <w:t>ã:</w:t>
      </w:r>
    </w:p>
    <w:p w:rsidR="00E02ED3" w:rsidRPr="00E02ED3" w:rsidRDefault="00E02ED3" w:rsidP="00E02ED3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en"/>
        </w:rPr>
        <w:t>1.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ối với trường hợp nhận chuyển quyền sử dụng đất (STT 11) th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ì th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ể hiện m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ã </w:t>
      </w:r>
      <w:proofErr w:type="gramStart"/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chung</w:t>
      </w:r>
      <w:proofErr w:type="gramEnd"/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“NCQ-”, ti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ếp theo thể hiện m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ã ngu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ồn gốc sử dụng đất như tr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ên Gi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ấy chứng nhận cấp lần đầu.</w:t>
      </w:r>
    </w:p>
    <w:p w:rsidR="00E02ED3" w:rsidRPr="00E02ED3" w:rsidRDefault="00E02ED3" w:rsidP="00E02ED3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en"/>
        </w:rPr>
        <w:t>Ví</w:t>
      </w:r>
      <w:r w:rsidRPr="00E02ED3">
        <w:rPr>
          <w:rFonts w:ascii="Arial" w:eastAsia="Times New Roman" w:hAnsi="Arial" w:cs="Arial"/>
          <w:color w:val="000000"/>
          <w:sz w:val="20"/>
          <w:szCs w:val="20"/>
          <w:lang w:val="en"/>
        </w:rPr>
        <w:t> 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en"/>
        </w:rPr>
        <w:t>d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ụ: “Nhận chuyển nhượng quyền sử dụng đất được Nh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à nư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ớc giao kh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ông thu ti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ền sử dụng đất (NCQ-DG-KTT)”; “Nhận chuyển quyền sử dụng đất do giải quyết tranh chấp đất Nh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à nư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ớc giao c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ó thu ti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ền (NCQ-DG-CTT)”.</w:t>
      </w:r>
    </w:p>
    <w:p w:rsidR="00E02ED3" w:rsidRPr="00E02ED3" w:rsidRDefault="00E02ED3" w:rsidP="00E02ED3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en"/>
        </w:rPr>
        <w:t>2. Trư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ờng hợp t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ách th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ửa đất, hợp thửa đất, cấp Giấy chứng nhận sau khi thu hồi Giấy chứng nhận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ã c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ấp m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à không thu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ộc trường hợp Giấy chứng nhận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ã c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ấp kh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ông đúng ngu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ồn gốc sử dụng đất, cấp 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l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ại, cấp đổi Giấy chứng nhận v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à không thay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ổi mục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ích s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ử dụng đất th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ì th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ể hiện m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ã ngu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ồn gốc sử dụng đất như Giấy chứng nhận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ã c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ấp.</w:t>
      </w:r>
    </w:p>
    <w:p w:rsidR="00E02ED3" w:rsidRPr="00E02ED3" w:rsidRDefault="00E02ED3" w:rsidP="00E02ED3">
      <w:pPr>
        <w:shd w:val="clear" w:color="auto" w:fill="FFFFFF"/>
        <w:spacing w:before="120" w:after="12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en"/>
        </w:rPr>
        <w:t>3. Trư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ờng hợp chuyển mục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ích s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ử dụng đất m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à ph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ải nộp tiền sử dụng đất th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ì th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ể hiện như quy định đối với trường hợp Nh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à nư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ớc giao đất c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ó thu ti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ền sử dụng đất; trường hợp chuyển mục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ích s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ử dụng đất m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à chuy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ển sang thu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ê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ất hoặc tiếp tục thu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ê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ất như trước khi chuyển mục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ích s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ử dụng đất th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ì th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ể hiện như quy định đối với trường hợp Nh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à nư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ớc cho thu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ê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ất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;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 trường hợp chuyển mục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ích s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ử dụng đất m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à không ph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ải nộp tiền sử dụng đất v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à không ph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ải chuyển sang thu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ê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ất th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ì th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ể hiện nguồn gốc như trước khi chuyển mục đ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</w:rPr>
        <w:t>ích s</w:t>
      </w:r>
      <w:r w:rsidRPr="00E02ED3">
        <w:rPr>
          <w:rFonts w:ascii="Arial" w:eastAsia="Times New Roman" w:hAnsi="Arial" w:cs="Arial"/>
          <w:i/>
          <w:iCs/>
          <w:color w:val="000000"/>
          <w:sz w:val="20"/>
          <w:szCs w:val="20"/>
          <w:lang w:val="vi-VN"/>
        </w:rPr>
        <w:t>ử dụng đất.</w:t>
      </w:r>
    </w:p>
    <w:p w:rsidR="005B6519" w:rsidRPr="004326BD" w:rsidRDefault="00E02ED3" w:rsidP="004326BD">
      <w:bookmarkStart w:id="2" w:name="_GoBack"/>
      <w:bookmarkEnd w:id="2"/>
    </w:p>
    <w:sectPr w:rsidR="005B6519" w:rsidRPr="004326B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333"/>
    <w:rsid w:val="00233F69"/>
    <w:rsid w:val="003F0F25"/>
    <w:rsid w:val="004326BD"/>
    <w:rsid w:val="00543B0B"/>
    <w:rsid w:val="00A64333"/>
    <w:rsid w:val="00A77F37"/>
    <w:rsid w:val="00E02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64CDA84-845E-462C-84C8-8F2495B68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0F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0F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43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3F0F2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F0F2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3F0F25"/>
    <w:rPr>
      <w:color w:val="0000FF"/>
      <w:u w:val="single"/>
    </w:rPr>
  </w:style>
  <w:style w:type="table" w:styleId="TableGrid">
    <w:name w:val="Table Grid"/>
    <w:basedOn w:val="TableNormal"/>
    <w:uiPriority w:val="39"/>
    <w:rsid w:val="00A77F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4326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6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2024-08-10T12:32:00Z</dcterms:created>
  <dcterms:modified xsi:type="dcterms:W3CDTF">2024-08-10T13:58:00Z</dcterms:modified>
</cp:coreProperties>
</file>